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371537" w:rsidTr="00371537">
        <w:trPr>
          <w:trHeight w:val="365"/>
        </w:trPr>
        <w:tc>
          <w:tcPr>
            <w:tcW w:w="1855" w:type="dxa"/>
          </w:tcPr>
          <w:p w:rsidR="00B16155" w:rsidRDefault="007D1E14" w:rsidP="00263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072F5" w:rsidRDefault="007D1E14" w:rsidP="002631AB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 w:rsidR="00B161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16155" w:rsidRPr="00B16155">
              <w:rPr>
                <w:rFonts w:ascii="Times New Roman" w:hAnsi="Times New Roman" w:cs="Times New Roman"/>
                <w:b/>
                <w:i/>
                <w:sz w:val="18"/>
              </w:rPr>
              <w:t xml:space="preserve">Farmer’s Market </w:t>
            </w:r>
            <w:r w:rsidR="00F072F5">
              <w:rPr>
                <w:rFonts w:ascii="Times New Roman" w:hAnsi="Times New Roman" w:cs="Times New Roman"/>
                <w:b/>
                <w:i/>
                <w:sz w:val="18"/>
              </w:rPr>
              <w:t>and</w:t>
            </w:r>
          </w:p>
          <w:p w:rsidR="00F072F5" w:rsidRDefault="00F072F5" w:rsidP="002631AB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Four Seasons for Little People</w:t>
            </w:r>
          </w:p>
          <w:p w:rsidR="00B16155" w:rsidRPr="00B16155" w:rsidRDefault="00B16155" w:rsidP="00263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16155">
              <w:rPr>
                <w:rFonts w:ascii="Times New Roman" w:hAnsi="Times New Roman" w:cs="Times New Roman"/>
                <w:b/>
                <w:i/>
                <w:sz w:val="18"/>
              </w:rPr>
              <w:t>Week 2</w:t>
            </w:r>
          </w:p>
        </w:tc>
        <w:tc>
          <w:tcPr>
            <w:tcW w:w="1830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D1E14" w:rsidTr="002631AB">
        <w:trPr>
          <w:trHeight w:val="345"/>
        </w:trPr>
        <w:tc>
          <w:tcPr>
            <w:tcW w:w="11486" w:type="dxa"/>
            <w:gridSpan w:val="6"/>
          </w:tcPr>
          <w:p w:rsidR="007D1E14" w:rsidRDefault="007D1E14" w:rsidP="002631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D1E14" w:rsidRPr="007335E9" w:rsidRDefault="007D1E14" w:rsidP="002631AB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where, here, for, me,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>go</w:t>
            </w:r>
            <w:r w:rsidR="00B16155">
              <w:rPr>
                <w:color w:val="222222"/>
                <w:sz w:val="18"/>
                <w:szCs w:val="27"/>
                <w:shd w:val="clear" w:color="auto" w:fill="FFFFFF"/>
              </w:rPr>
              <w:t>, come, on, in, way, my</w:t>
            </w:r>
          </w:p>
          <w:p w:rsidR="007D1E14" w:rsidRPr="007335E9" w:rsidRDefault="007D1E14" w:rsidP="002631AB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bargain, bustling, fact, customer, browse, library, cost, scale</w:t>
            </w:r>
          </w:p>
        </w:tc>
      </w:tr>
      <w:tr w:rsidR="00371537" w:rsidTr="00371537">
        <w:trPr>
          <w:trHeight w:val="1142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7D1E14" w:rsidRPr="00B6089A" w:rsidRDefault="007D1E14" w:rsidP="002631A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use short u</w:t>
            </w:r>
            <w:r w:rsidR="00371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</w:t>
            </w:r>
            <w:r w:rsidR="0037153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 can identify character and setting.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I can successfully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consonants v, y,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zz</w:t>
            </w:r>
            <w:proofErr w:type="spellEnd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q,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 kw</w:t>
            </w:r>
          </w:p>
        </w:tc>
        <w:tc>
          <w:tcPr>
            <w:tcW w:w="1890" w:type="dxa"/>
          </w:tcPr>
          <w:p w:rsidR="007D1E14" w:rsidRPr="004C2B97" w:rsidRDefault="00371537" w:rsidP="002631AB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use short 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a.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 can identify character and setting.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I can successfully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consonants v, y,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zz</w:t>
            </w:r>
            <w:proofErr w:type="spellEnd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q,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 kw</w:t>
            </w:r>
          </w:p>
        </w:tc>
        <w:tc>
          <w:tcPr>
            <w:tcW w:w="1980" w:type="dxa"/>
          </w:tcPr>
          <w:p w:rsidR="007D1E14" w:rsidRDefault="00371537" w:rsidP="002631AB">
            <w:pPr>
              <w:contextualSpacing/>
            </w:pPr>
            <w:r w:rsidRPr="004C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use short 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a.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 can identify character and setting.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I can successfully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consonants v, y,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zz</w:t>
            </w:r>
            <w:proofErr w:type="spellEnd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q,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 kw</w:t>
            </w:r>
          </w:p>
        </w:tc>
        <w:tc>
          <w:tcPr>
            <w:tcW w:w="2006" w:type="dxa"/>
          </w:tcPr>
          <w:p w:rsidR="007D1E14" w:rsidRDefault="00371537" w:rsidP="002631AB">
            <w:r w:rsidRPr="004C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use short 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a.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 can identify character and setting.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I can successfully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consonants v, y,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zz</w:t>
            </w:r>
            <w:proofErr w:type="spellEnd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q,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 kw</w:t>
            </w:r>
          </w:p>
        </w:tc>
        <w:tc>
          <w:tcPr>
            <w:tcW w:w="1925" w:type="dxa"/>
          </w:tcPr>
          <w:p w:rsidR="007D1E14" w:rsidRDefault="00371537" w:rsidP="002631AB">
            <w:r w:rsidRPr="004C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use short 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a.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 can identify character and setting. I can 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successfully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consonants v, y,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zz</w:t>
            </w:r>
            <w:proofErr w:type="spellEnd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q,</w:t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, kw</w:t>
            </w:r>
          </w:p>
        </w:tc>
      </w:tr>
      <w:tr w:rsidR="00371537" w:rsidTr="00371537">
        <w:trPr>
          <w:trHeight w:val="1367"/>
        </w:trPr>
        <w:tc>
          <w:tcPr>
            <w:tcW w:w="1855" w:type="dxa"/>
          </w:tcPr>
          <w:p w:rsidR="007D1E14" w:rsidRDefault="007D1E14" w:rsidP="002631A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 answer questions about key details in a text.</w:t>
            </w:r>
          </w:p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5A92AF6B" wp14:editId="486090C2">
                  <wp:extent cx="104775" cy="104775"/>
                  <wp:effectExtent l="0" t="0" r="9525" b="9525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CC.1.L.2e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Conventions of Standard English: Spell untaught words phonetically, drawing on phonemic awareness and spelling conventions.</w:t>
            </w:r>
          </w:p>
          <w:p w:rsidR="007D1E14" w:rsidRDefault="007D1E14" w:rsidP="002631AB"/>
        </w:tc>
        <w:tc>
          <w:tcPr>
            <w:tcW w:w="1890" w:type="dxa"/>
          </w:tcPr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 answer questions about key details in a text.</w:t>
            </w:r>
          </w:p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3B9E4A1A" wp14:editId="428DA94D">
                  <wp:extent cx="104775" cy="104775"/>
                  <wp:effectExtent l="0" t="0" r="9525" b="9525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CC.1.L.2e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Conventions of Standard English: Spell untaught words phonetically, drawing on phonemic awareness and spelling conventions.</w:t>
            </w:r>
          </w:p>
          <w:p w:rsidR="007D1E14" w:rsidRDefault="007D1E14" w:rsidP="002631AB"/>
        </w:tc>
        <w:tc>
          <w:tcPr>
            <w:tcW w:w="1980" w:type="dxa"/>
          </w:tcPr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 answer questions about key details in a text.</w:t>
            </w:r>
          </w:p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4FA4D15A" wp14:editId="0100567F">
                  <wp:extent cx="104775" cy="104775"/>
                  <wp:effectExtent l="0" t="0" r="9525" b="9525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CC.1.L.2e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Conventions of Standard English: Spell untaught words phonetically, drawing on phonemic awareness and spelling conventions.</w:t>
            </w:r>
          </w:p>
          <w:p w:rsidR="007D1E14" w:rsidRDefault="007D1E14" w:rsidP="002631AB"/>
        </w:tc>
        <w:tc>
          <w:tcPr>
            <w:tcW w:w="2006" w:type="dxa"/>
          </w:tcPr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 answer questions about key details in a text.</w:t>
            </w:r>
          </w:p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0502EFBA" wp14:editId="5CB35EC7">
                  <wp:extent cx="104775" cy="104775"/>
                  <wp:effectExtent l="0" t="0" r="9525" b="9525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CC.1.L.2e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Conventions of Standard English: Spell untaught words phonetically, drawing on phonemic awareness and spelling conventions.</w:t>
            </w:r>
          </w:p>
          <w:p w:rsidR="007D1E14" w:rsidRDefault="007D1E14" w:rsidP="002631AB"/>
        </w:tc>
        <w:tc>
          <w:tcPr>
            <w:tcW w:w="1925" w:type="dxa"/>
          </w:tcPr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 answer questions about key details in a text.</w:t>
            </w:r>
          </w:p>
          <w:p w:rsidR="007D1E14" w:rsidRPr="004C2B97" w:rsidRDefault="007D1E14" w:rsidP="002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C2B97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6847E412" wp14:editId="29057715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B97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CC.1.L.2e</w:t>
            </w:r>
            <w:r w:rsidRPr="004C2B97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Conventions of Standard English: Spell untaught words phonetically, drawing on phonemic awareness and spelling conventions.</w:t>
            </w:r>
          </w:p>
          <w:p w:rsidR="007D1E14" w:rsidRDefault="007D1E14" w:rsidP="002631AB"/>
        </w:tc>
      </w:tr>
      <w:tr w:rsidR="00371537" w:rsidTr="00371537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Pr="00DA64D1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D1E14" w:rsidTr="002631AB">
        <w:trPr>
          <w:cantSplit/>
          <w:trHeight w:val="720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7D1E14" w:rsidRDefault="00BF29EA" w:rsidP="002631AB">
            <w:pPr>
              <w:rPr>
                <w:sz w:val="18"/>
                <w:szCs w:val="18"/>
              </w:rPr>
            </w:pPr>
            <w:hyperlink r:id="rId7" w:history="1">
              <w:r w:rsidR="007D1E14" w:rsidRPr="00B71890">
                <w:rPr>
                  <w:rStyle w:val="Hyperlink"/>
                  <w:sz w:val="18"/>
                  <w:szCs w:val="18"/>
                </w:rPr>
                <w:t>http://omesgrade1.weebly.com/uploads/2/6/4/1/26414106/the_farmers_market.pdf</w:t>
              </w:r>
            </w:hyperlink>
          </w:p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537" w:rsidTr="00371537">
        <w:trPr>
          <w:trHeight w:val="467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7D1E14" w:rsidRDefault="007D1E14" w:rsidP="002631AB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06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371537" w:rsidTr="00371537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71537" w:rsidTr="00371537">
        <w:trPr>
          <w:trHeight w:val="365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D1E14" w:rsidRDefault="007D1E14" w:rsidP="002631AB">
            <w:r>
              <w:t>*Formative-F</w:t>
            </w:r>
          </w:p>
          <w:p w:rsidR="007D1E14" w:rsidRDefault="007D1E14" w:rsidP="002631AB">
            <w:r>
              <w:t>*Summative-S</w:t>
            </w:r>
          </w:p>
        </w:tc>
        <w:tc>
          <w:tcPr>
            <w:tcW w:w="1830" w:type="dxa"/>
          </w:tcPr>
          <w:p w:rsidR="007D1E14" w:rsidRPr="004C2B97" w:rsidRDefault="007D1E14" w:rsidP="00263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7D1E14" w:rsidRPr="004C2B97" w:rsidRDefault="007D1E14" w:rsidP="00263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7D1E14" w:rsidRPr="004C2B97" w:rsidRDefault="007D1E14" w:rsidP="00263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7D1E14" w:rsidRPr="004C2B97" w:rsidRDefault="007D1E14" w:rsidP="00263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7D1E14" w:rsidRDefault="007D1E14" w:rsidP="007D1E14">
      <w:pPr>
        <w:rPr>
          <w:rFonts w:ascii="Times New Roman" w:hAnsi="Times New Roman" w:cs="Times New Roman"/>
        </w:rPr>
      </w:pPr>
    </w:p>
    <w:p w:rsidR="007D1E14" w:rsidRDefault="007D1E14" w:rsidP="007D1E14">
      <w:pPr>
        <w:rPr>
          <w:rFonts w:ascii="Times New Roman" w:hAnsi="Times New Roman" w:cs="Times New Roman"/>
        </w:rPr>
      </w:pPr>
    </w:p>
    <w:p w:rsidR="007D1E14" w:rsidRDefault="007D1E14" w:rsidP="007D1E1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7D1E14" w:rsidTr="002631AB">
        <w:trPr>
          <w:trHeight w:val="365"/>
        </w:trPr>
        <w:tc>
          <w:tcPr>
            <w:tcW w:w="1855" w:type="dxa"/>
          </w:tcPr>
          <w:p w:rsidR="007D1E14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  <w:p w:rsidR="007D1E14" w:rsidRPr="001A4B08" w:rsidRDefault="007D1E14" w:rsidP="002631AB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</w:p>
        </w:tc>
        <w:tc>
          <w:tcPr>
            <w:tcW w:w="1953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77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88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888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D1E14" w:rsidTr="002631AB">
        <w:trPr>
          <w:trHeight w:val="345"/>
        </w:trPr>
        <w:tc>
          <w:tcPr>
            <w:tcW w:w="11486" w:type="dxa"/>
            <w:gridSpan w:val="6"/>
          </w:tcPr>
          <w:p w:rsidR="007D1E14" w:rsidRPr="006D5A43" w:rsidRDefault="007D1E14" w:rsidP="006D5A4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6D5A43">
              <w:rPr>
                <w:iCs/>
                <w:color w:val="222222"/>
                <w:sz w:val="27"/>
                <w:szCs w:val="27"/>
                <w:shd w:val="clear" w:color="auto" w:fill="FFFFFF"/>
              </w:rPr>
              <w:t>add, addends, addition sentence, sum</w:t>
            </w:r>
          </w:p>
        </w:tc>
      </w:tr>
      <w:tr w:rsidR="007D1E14" w:rsidTr="002631AB">
        <w:trPr>
          <w:trHeight w:val="1142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D1E14" w:rsidRPr="0026654D" w:rsidRDefault="007D1E14" w:rsidP="006D5A4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>write an addition sentence and solve.</w:t>
            </w: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>write an addition sentence and solve.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can count on.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>write an addition sentence and solve.</w:t>
            </w:r>
            <w:r w:rsidR="006D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888" w:type="dxa"/>
          </w:tcPr>
          <w:p w:rsidR="007D1E14" w:rsidRDefault="007D1E14" w:rsidP="002631AB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understand and apply the additive identity property for addition.</w:t>
            </w:r>
          </w:p>
        </w:tc>
        <w:tc>
          <w:tcPr>
            <w:tcW w:w="1925" w:type="dxa"/>
          </w:tcPr>
          <w:p w:rsidR="007D1E14" w:rsidRDefault="007D1E14" w:rsidP="002631AB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understand and apply the additive identity property for addition.</w:t>
            </w:r>
          </w:p>
        </w:tc>
      </w:tr>
      <w:tr w:rsidR="007D1E14" w:rsidTr="002631AB">
        <w:trPr>
          <w:trHeight w:val="1367"/>
        </w:trPr>
        <w:tc>
          <w:tcPr>
            <w:tcW w:w="1855" w:type="dxa"/>
          </w:tcPr>
          <w:p w:rsidR="007D1E14" w:rsidRDefault="007D1E14" w:rsidP="002631A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D1E14" w:rsidRPr="006D5A43" w:rsidRDefault="006D5A43" w:rsidP="002631AB">
            <w:pPr>
              <w:spacing w:after="0" w:line="240" w:lineRule="auto"/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>CC.1.OA.3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Understand and apply properties of operations and the relationship between addition and subtraction.</w:t>
            </w:r>
            <w:r w:rsidR="007D1E14" w:rsidRPr="0026654D">
              <w:rPr>
                <w:color w:val="22222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77" w:type="dxa"/>
          </w:tcPr>
          <w:p w:rsidR="007D1E14" w:rsidRPr="0026654D" w:rsidRDefault="006D5A43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CC.1.OA.5</w:t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</w:rPr>
              <w:t>Add and subtract within 20.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Times New Roman"/>
              </w:rPr>
              <w:t>CC.1.OA.</w:t>
            </w:r>
            <w:r>
              <w:rPr>
                <w:rFonts w:ascii="Calibri" w:eastAsia="Calibri" w:hAnsi="Calibri" w:cs="Times New Roman"/>
              </w:rPr>
              <w:t>6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</w:rPr>
              <w:t>Add and subtract within 20.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Times New Roman"/>
              </w:rPr>
              <w:t>CC.1.OA.</w:t>
            </w:r>
            <w:r>
              <w:rPr>
                <w:rFonts w:ascii="Calibri" w:eastAsia="Calibri" w:hAnsi="Calibri" w:cs="Times New Roman"/>
              </w:rPr>
              <w:t>6</w:t>
            </w:r>
          </w:p>
          <w:p w:rsidR="007D1E14" w:rsidRDefault="007D1E14" w:rsidP="002631AB">
            <w:r>
              <w:rPr>
                <w:rFonts w:ascii="Calibri" w:eastAsia="Calibri" w:hAnsi="Calibri" w:cs="Times New Roman"/>
                <w:sz w:val="16"/>
              </w:rPr>
              <w:t>Add and subtract within 20.</w:t>
            </w:r>
          </w:p>
        </w:tc>
        <w:tc>
          <w:tcPr>
            <w:tcW w:w="1925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Times New Roman"/>
              </w:rPr>
              <w:t>CC.1.OA.</w:t>
            </w:r>
            <w:r>
              <w:rPr>
                <w:rFonts w:ascii="Calibri" w:eastAsia="Calibri" w:hAnsi="Calibri" w:cs="Times New Roman"/>
              </w:rPr>
              <w:t>6</w:t>
            </w:r>
          </w:p>
          <w:p w:rsidR="007D1E14" w:rsidRDefault="007D1E14" w:rsidP="002631AB">
            <w:r>
              <w:rPr>
                <w:rFonts w:ascii="Calibri" w:eastAsia="Calibri" w:hAnsi="Calibri" w:cs="Times New Roman"/>
                <w:sz w:val="16"/>
              </w:rPr>
              <w:t>Add and subtract within 20.</w:t>
            </w:r>
          </w:p>
        </w:tc>
      </w:tr>
      <w:tr w:rsidR="007D1E14" w:rsidTr="002631AB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D1E14" w:rsidTr="002631AB">
        <w:trPr>
          <w:cantSplit/>
          <w:trHeight w:val="720"/>
        </w:trPr>
        <w:tc>
          <w:tcPr>
            <w:tcW w:w="1855" w:type="dxa"/>
          </w:tcPr>
          <w:p w:rsidR="007D1E14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</w:p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7D1E14" w:rsidRDefault="00371537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371537" w:rsidRPr="0026654D" w:rsidRDefault="00371537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3.1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977" w:type="dxa"/>
          </w:tcPr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371537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3.2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371537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3.3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371537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3.4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D1E14" w:rsidRPr="00F24397" w:rsidRDefault="007D1E14" w:rsidP="002631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5" w:type="dxa"/>
          </w:tcPr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371537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3.5</w:t>
            </w:r>
          </w:p>
          <w:p w:rsidR="00371537" w:rsidRPr="0026654D" w:rsidRDefault="00371537" w:rsidP="0037153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E14" w:rsidTr="002631AB">
        <w:trPr>
          <w:trHeight w:val="467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  <w:tc>
          <w:tcPr>
            <w:tcW w:w="1888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D1E14" w:rsidTr="002631AB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D1E14" w:rsidTr="002631AB">
        <w:trPr>
          <w:trHeight w:val="365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D1E14" w:rsidRDefault="007D1E14" w:rsidP="002631AB">
            <w:r>
              <w:t>*Formative-F</w:t>
            </w:r>
          </w:p>
          <w:p w:rsidR="007D1E14" w:rsidRDefault="007D1E14" w:rsidP="002631AB">
            <w:r>
              <w:t>*Summative-S</w:t>
            </w: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88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25" w:type="dxa"/>
          </w:tcPr>
          <w:p w:rsidR="007D1E14" w:rsidRPr="00F24397" w:rsidRDefault="00486855" w:rsidP="002631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7D1E14" w:rsidRDefault="007D1E14" w:rsidP="007D1E14">
      <w:pPr>
        <w:rPr>
          <w:rFonts w:ascii="Times New Roman" w:hAnsi="Times New Roman" w:cs="Times New Roman"/>
        </w:rPr>
      </w:pP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7D1E14" w:rsidTr="002631AB">
        <w:trPr>
          <w:trHeight w:val="365"/>
        </w:trPr>
        <w:tc>
          <w:tcPr>
            <w:tcW w:w="1855" w:type="dxa"/>
          </w:tcPr>
          <w:p w:rsidR="007D1E14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D1E14" w:rsidRPr="001A4B08" w:rsidRDefault="007D1E14" w:rsidP="002631AB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 w:rsidR="00BF29EA">
              <w:rPr>
                <w:rFonts w:ascii="Times New Roman" w:hAnsi="Times New Roman" w:cs="Times New Roman"/>
                <w:b/>
                <w:i/>
              </w:rPr>
              <w:t>-Friendship</w:t>
            </w:r>
            <w:bookmarkStart w:id="0" w:name="_GoBack"/>
            <w:bookmarkEnd w:id="0"/>
          </w:p>
        </w:tc>
        <w:tc>
          <w:tcPr>
            <w:tcW w:w="1953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77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88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888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D1E14" w:rsidTr="002631AB">
        <w:trPr>
          <w:trHeight w:val="345"/>
        </w:trPr>
        <w:tc>
          <w:tcPr>
            <w:tcW w:w="11486" w:type="dxa"/>
            <w:gridSpan w:val="6"/>
          </w:tcPr>
          <w:p w:rsidR="007D1E14" w:rsidRDefault="007D1E14" w:rsidP="002631AB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friendship, sharing, helping, listening</w:t>
            </w:r>
          </w:p>
        </w:tc>
      </w:tr>
      <w:tr w:rsidR="007D1E14" w:rsidTr="002631AB">
        <w:trPr>
          <w:trHeight w:val="1142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</w:p>
        </w:tc>
        <w:tc>
          <w:tcPr>
            <w:tcW w:w="1977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</w:p>
        </w:tc>
        <w:tc>
          <w:tcPr>
            <w:tcW w:w="1888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</w:p>
        </w:tc>
        <w:tc>
          <w:tcPr>
            <w:tcW w:w="1888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</w:p>
        </w:tc>
        <w:tc>
          <w:tcPr>
            <w:tcW w:w="1925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</w:p>
        </w:tc>
      </w:tr>
      <w:tr w:rsidR="007D1E14" w:rsidTr="002631AB">
        <w:trPr>
          <w:trHeight w:val="1367"/>
        </w:trPr>
        <w:tc>
          <w:tcPr>
            <w:tcW w:w="1855" w:type="dxa"/>
          </w:tcPr>
          <w:p w:rsidR="007D1E14" w:rsidRDefault="007D1E14" w:rsidP="002631A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977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888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888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925" w:type="dxa"/>
          </w:tcPr>
          <w:p w:rsidR="007D1E14" w:rsidRPr="00F34306" w:rsidRDefault="007D1E14" w:rsidP="002631A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</w:tr>
      <w:tr w:rsidR="007D1E14" w:rsidTr="002631AB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Pr="00DA64D1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D1E14" w:rsidRPr="00C51112" w:rsidRDefault="007D1E14" w:rsidP="002631A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D1E14" w:rsidRPr="00823A3E" w:rsidRDefault="007D1E14" w:rsidP="002631A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D1E14" w:rsidRDefault="007D1E14" w:rsidP="002631A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D1E14" w:rsidTr="002631AB">
        <w:trPr>
          <w:cantSplit/>
          <w:trHeight w:val="720"/>
        </w:trPr>
        <w:tc>
          <w:tcPr>
            <w:tcW w:w="1855" w:type="dxa"/>
          </w:tcPr>
          <w:p w:rsidR="007D1E14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</w:p>
          <w:p w:rsidR="007D1E14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D1E14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D1E14" w:rsidRDefault="00486855" w:rsidP="0026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Friendship-Getting along with others-read and sort, T chart</w:t>
            </w:r>
          </w:p>
          <w:p w:rsidR="007D1E14" w:rsidRPr="00B6089A" w:rsidRDefault="007D1E14" w:rsidP="002631AB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D1E14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D1E14" w:rsidRPr="0026654D" w:rsidRDefault="00486855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Friendship-I can be a good friend by…</w:t>
            </w:r>
          </w:p>
          <w:p w:rsidR="007D1E14" w:rsidRPr="00B723BA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D1E14" w:rsidRPr="00553670" w:rsidRDefault="00486855" w:rsidP="0048685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Friendship-saying you’re sorry-Step 1,2,3,-role play scenarios-pgs13-14</w:t>
            </w:r>
          </w:p>
        </w:tc>
        <w:tc>
          <w:tcPr>
            <w:tcW w:w="1888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D1E14" w:rsidRPr="0026654D" w:rsidRDefault="007D1E14" w:rsidP="0048685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Friendship-</w:t>
            </w:r>
            <w:r w:rsidR="00486855">
              <w:rPr>
                <w:rFonts w:ascii="Calibri" w:eastAsia="Calibri" w:hAnsi="Calibri" w:cs="Times New Roman"/>
                <w:sz w:val="18"/>
                <w:szCs w:val="18"/>
              </w:rPr>
              <w:t>My best friend and me!</w:t>
            </w:r>
          </w:p>
          <w:p w:rsidR="007D1E14" w:rsidRPr="00553670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7D1E14" w:rsidRPr="0026654D" w:rsidRDefault="007D1E14" w:rsidP="002631A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Cooperative game-student choice.</w:t>
            </w:r>
          </w:p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E14" w:rsidTr="002631AB">
        <w:trPr>
          <w:trHeight w:val="467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7D1E14" w:rsidRDefault="007D1E14" w:rsidP="002631AB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D1E14" w:rsidTr="002631AB">
        <w:trPr>
          <w:trHeight w:val="413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D1E14" w:rsidRPr="00716B39" w:rsidRDefault="007D1E14" w:rsidP="002631A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D1E14" w:rsidTr="002631AB">
        <w:trPr>
          <w:trHeight w:val="365"/>
        </w:trPr>
        <w:tc>
          <w:tcPr>
            <w:tcW w:w="1855" w:type="dxa"/>
          </w:tcPr>
          <w:p w:rsidR="007D1E14" w:rsidRPr="006C32BA" w:rsidRDefault="007D1E14" w:rsidP="002631A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D1E14" w:rsidRDefault="007D1E14" w:rsidP="002631AB">
            <w:r>
              <w:t>*Formative-F</w:t>
            </w:r>
          </w:p>
          <w:p w:rsidR="007D1E14" w:rsidRDefault="007D1E14" w:rsidP="002631AB">
            <w:r>
              <w:t>*Summative-S</w:t>
            </w:r>
          </w:p>
        </w:tc>
        <w:tc>
          <w:tcPr>
            <w:tcW w:w="1953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977" w:type="dxa"/>
          </w:tcPr>
          <w:p w:rsidR="007D1E14" w:rsidRPr="00757CA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888" w:type="dxa"/>
          </w:tcPr>
          <w:p w:rsidR="007D1E14" w:rsidRPr="004A1B59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888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925" w:type="dxa"/>
          </w:tcPr>
          <w:p w:rsidR="007D1E14" w:rsidRPr="00F24397" w:rsidRDefault="007D1E14" w:rsidP="002631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</w:t>
      </w:r>
      <w:r w:rsidR="009963C8">
        <w:rPr>
          <w:rFonts w:ascii="Times New Roman" w:hAnsi="Times New Roman" w:cs="Times New Roman"/>
        </w:rPr>
        <w:t>and opportunity</w:t>
      </w:r>
      <w:r>
        <w:rPr>
          <w:rFonts w:ascii="Times New Roman" w:hAnsi="Times New Roman" w:cs="Times New Roman"/>
        </w:rPr>
        <w:t xml:space="preserve"> for movement.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7D1E14" w:rsidRDefault="007D1E14" w:rsidP="007D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7D1E14" w:rsidRDefault="007D1E14" w:rsidP="007D1E14"/>
    <w:p w:rsidR="007D1E14" w:rsidRDefault="007D1E14" w:rsidP="007D1E14"/>
    <w:p w:rsidR="00A3638E" w:rsidRDefault="00BF29EA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55" w:rsidRDefault="00B16155" w:rsidP="00B16155">
      <w:pPr>
        <w:spacing w:after="0" w:line="240" w:lineRule="auto"/>
      </w:pPr>
      <w:r>
        <w:separator/>
      </w:r>
    </w:p>
  </w:endnote>
  <w:endnote w:type="continuationSeparator" w:id="0">
    <w:p w:rsidR="00B16155" w:rsidRDefault="00B16155" w:rsidP="00B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55" w:rsidRDefault="00B16155" w:rsidP="00B16155">
      <w:pPr>
        <w:spacing w:after="0" w:line="240" w:lineRule="auto"/>
      </w:pPr>
      <w:r>
        <w:separator/>
      </w:r>
    </w:p>
  </w:footnote>
  <w:footnote w:type="continuationSeparator" w:id="0">
    <w:p w:rsidR="00B16155" w:rsidRDefault="00B16155" w:rsidP="00B1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5E3394">
    <w:pPr>
      <w:pStyle w:val="Header"/>
    </w:pPr>
    <w:r>
      <w:t>Special Education Resource Room-Blair</w:t>
    </w:r>
    <w:r>
      <w:tab/>
    </w:r>
    <w:r>
      <w:tab/>
      <w:t>Week of:</w:t>
    </w:r>
    <w:r w:rsidR="00B16155">
      <w:t xml:space="preserve"> September 28th</w:t>
    </w:r>
    <w:r>
      <w:t>, 2015</w:t>
    </w:r>
  </w:p>
  <w:p w:rsidR="008A629D" w:rsidRDefault="00BF2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4"/>
    <w:rsid w:val="00371537"/>
    <w:rsid w:val="00486855"/>
    <w:rsid w:val="0051097B"/>
    <w:rsid w:val="005A57EB"/>
    <w:rsid w:val="005E3394"/>
    <w:rsid w:val="006D5A43"/>
    <w:rsid w:val="00785B40"/>
    <w:rsid w:val="007D1E14"/>
    <w:rsid w:val="009963C8"/>
    <w:rsid w:val="00B16155"/>
    <w:rsid w:val="00BF29EA"/>
    <w:rsid w:val="00C2484F"/>
    <w:rsid w:val="00F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F86F9-4C20-4CA8-9ABD-8FB0212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14"/>
  </w:style>
  <w:style w:type="character" w:styleId="Hyperlink">
    <w:name w:val="Hyperlink"/>
    <w:basedOn w:val="DefaultParagraphFont"/>
    <w:uiPriority w:val="99"/>
    <w:unhideWhenUsed/>
    <w:rsid w:val="007D1E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1E14"/>
    <w:rPr>
      <w:b/>
      <w:bCs/>
    </w:rPr>
  </w:style>
  <w:style w:type="character" w:styleId="Emphasis">
    <w:name w:val="Emphasis"/>
    <w:basedOn w:val="DefaultParagraphFont"/>
    <w:uiPriority w:val="20"/>
    <w:qFormat/>
    <w:rsid w:val="007D1E1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1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the_farmers_mark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9</cp:revision>
  <dcterms:created xsi:type="dcterms:W3CDTF">2015-09-21T16:08:00Z</dcterms:created>
  <dcterms:modified xsi:type="dcterms:W3CDTF">2015-09-23T20:49:00Z</dcterms:modified>
</cp:coreProperties>
</file>